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 xmlns:w="http://schemas.openxmlformats.org/wordprocessingml/2006/main"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84"/>
        <w:gridCol w:w="115"/>
        <w:gridCol w:w="4857"/>
        <w:gridCol w:w="2020"/>
        <w:gridCol w:w="115"/>
        <w:gridCol w:w="114"/>
        <w:gridCol w:w="115"/>
        <w:gridCol w:w="115"/>
        <w:gridCol w:w="902"/>
        <w:gridCol w:w="115"/>
        <w:gridCol w:w="673"/>
        <w:gridCol w:w="115"/>
        <w:gridCol w:w="2035"/>
        <w:gridCol w:w="57"/>
      </w:tblGrid>
      <w:tr>
        <w:trPr>
          <w:trHeight w:val="115"/>
        </w:trPr>
        <w:tc>
          <w:tcPr>
            <w:tcW w:w="15632" w:type="dxa"/>
            <w:gridSpan w:val="14"/>
          </w:tcPr>
          <w:p/>
        </w:tc>
      </w:tr>
      <w:tr>
        <w:trPr>
          <w:trHeight w:val="788"/>
        </w:trPr>
        <w:tc>
          <w:tcPr>
            <w:tcW w:w="9256" w:type="dxa"/>
            <w:gridSpan w:val="3"/>
          </w:tcPr>
          <w:p/>
        </w:tc>
        <w:tc>
          <w:tcPr>
            <w:tcW w:w="2479" w:type="dxa"/>
            <w:gridSpan w:val="5"/>
            <w:tcMar>
              <w:top w:w="143" w:type="dxa"/>
              <w:left w:w="143" w:type="dxa"/>
              <w:right w:w="215" w:type="dxa"/>
            </w:tcMar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УТВЕРЖДАЮ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Руководитель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(уполномоченное лицо)</w:t>
            </w:r>
          </w:p>
        </w:tc>
        <w:tc>
          <w:tcPr>
            <w:tcW w:w="3897" w:type="dxa"/>
            <w:gridSpan w:val="6"/>
          </w:tcPr>
          <w:p/>
        </w:tc>
      </w:tr>
      <w:tr>
        <w:trPr>
          <w:trHeight w:val="55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tcMar>
              <w:right w:w="72" w:type="dxa"/>
            </w:tcMar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МИНИСТЕРСТВО СПОРТА РОССИЙСКОЙ ФЕДЕРАЦИИ</w:t>
            </w:r>
          </w:p>
        </w:tc>
        <w:tc>
          <w:tcPr>
            <w:tcW w:w="57" w:type="dxa"/>
          </w:tcPr>
          <w:p/>
        </w:tc>
      </w:tr>
      <w:tr>
        <w:trPr>
          <w:trHeight w:val="68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tcMar>
              <w:right w:w="72" w:type="dxa"/>
            </w:tcMar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/>
        </w:tc>
      </w:tr>
      <w:tr>
        <w:trPr>
          <w:trHeight w:val="215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 w:val="restart"/>
            <w:tcMar>
              <w:right w:w="72" w:type="dxa"/>
            </w:tcMar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Заместитель Министра спорта Российской Федерации</w:t>
            </w:r>
          </w:p>
        </w:tc>
        <w:tc>
          <w:tcPr>
            <w:tcW w:w="4241" w:type="dxa"/>
            <w:gridSpan w:val="9"/>
          </w:tcPr>
          <w:p/>
        </w:tc>
      </w:tr>
      <w:tr>
        <w:trPr>
          <w:trHeight w:val="229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/>
            <w:vAlign w:val="bottom"/>
            <w:tcBorders>
              <w:bottom w:val="single" w:color="000000" w:sz="5" w:space="0"/>
            </w:tcBorders>
            <w:shd w:val="clear" w:color="auto" w:fill="auto"/>
          </w:tcPr>
          <w:p/>
        </w:tc>
        <w:tc>
          <w:tcPr>
            <w:tcW w:w="114" w:type="dxa"/>
          </w:tcPr>
          <w:p/>
        </w:tc>
        <w:tc>
          <w:tcPr>
            <w:tcW w:w="1132" w:type="dxa"/>
            <w:gridSpan w:val="3"/>
            <w:tcMar>
              <w:right w:w="72" w:type="dxa"/>
            </w:tcMar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u w:val="single"/>
                <w:color w:val="000000"/>
                <w:sz w:val="16"/>
                <w:spacing w:val="-2"/>
              </w:rPr>
            </w:pPr>
          </w:p>
        </w:tc>
        <w:tc>
          <w:tcPr>
            <w:tcW w:w="115" w:type="dxa"/>
          </w:tcPr>
          <w:p/>
        </w:tc>
        <w:tc>
          <w:tcPr>
            <w:tcW w:w="2823" w:type="dxa"/>
            <w:gridSpan w:val="3"/>
            <w:tcMar>
              <w:right w:w="72" w:type="dxa"/>
            </w:tcMar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Морозов Алексей Алексеевич</w:t>
            </w:r>
          </w:p>
        </w:tc>
        <w:tc>
          <w:tcPr>
            <w:tcW w:w="57" w:type="dxa"/>
          </w:tcPr>
          <w:p/>
        </w:tc>
      </w:tr>
      <w:tr>
        <w:trPr>
          <w:trHeight w:val="230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/>
            <w:vAlign w:val="bottom"/>
            <w:tcBorders>
              <w:bottom w:val="single" w:color="000000" w:sz="5" w:space="0"/>
            </w:tcBorders>
            <w:shd w:val="clear" w:color="auto" w:fill="auto"/>
          </w:tcPr>
          <w:p/>
        </w:tc>
        <w:tc>
          <w:tcPr>
            <w:tcW w:w="114" w:type="dxa"/>
          </w:tcPr>
          <w:p/>
        </w:tc>
        <w:tc>
          <w:tcPr>
            <w:tcW w:w="1132" w:type="dxa"/>
            <w:gridSpan w:val="3"/>
            <w:tcBorders>
              <w:top w:val="single" w:color="000000" w:sz="5" w:space="0"/>
            </w:tcBorders>
          </w:tcPr>
          <w:p/>
        </w:tc>
        <w:tc>
          <w:tcPr>
            <w:tcW w:w="115" w:type="dxa"/>
          </w:tcPr>
          <w:p/>
        </w:tc>
        <w:tc>
          <w:tcPr>
            <w:tcW w:w="2823" w:type="dxa"/>
            <w:gridSpan w:val="3"/>
            <w:tcBorders>
              <w:top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229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tcMar>
              <w:right w:w="72" w:type="dxa"/>
            </w:tcMar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(должность)</w:t>
            </w:r>
          </w:p>
        </w:tc>
        <w:tc>
          <w:tcPr>
            <w:tcW w:w="114" w:type="dxa"/>
          </w:tcPr>
          <w:p/>
        </w:tc>
        <w:tc>
          <w:tcPr>
            <w:tcW w:w="1132" w:type="dxa"/>
            <w:gridSpan w:val="3"/>
            <w:tcMar>
              <w:right w:w="72" w:type="dxa"/>
            </w:tcMar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(подпись)</w:t>
            </w:r>
          </w:p>
        </w:tc>
        <w:tc>
          <w:tcPr>
            <w:tcW w:w="115" w:type="dxa"/>
          </w:tcPr>
          <w:p/>
        </w:tc>
        <w:tc>
          <w:tcPr>
            <w:tcW w:w="2823" w:type="dxa"/>
            <w:gridSpan w:val="3"/>
            <w:tcMar>
              <w:right w:w="72" w:type="dxa"/>
            </w:tcMar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(расшифровка подписи)</w:t>
            </w:r>
          </w:p>
        </w:tc>
        <w:tc>
          <w:tcPr>
            <w:tcW w:w="57" w:type="dxa"/>
          </w:tcPr>
          <w:p/>
        </w:tc>
      </w:tr>
      <w:tr>
        <w:trPr>
          <w:trHeight w:val="444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"   30   "    декабря     2022 г.</w:t>
            </w:r>
          </w:p>
        </w:tc>
        <w:tc>
          <w:tcPr>
            <w:tcW w:w="57" w:type="dxa"/>
          </w:tcPr>
          <w:p/>
        </w:tc>
      </w:tr>
      <w:tr>
        <w:trPr>
          <w:trHeight w:val="903"/>
        </w:trPr>
        <w:tc>
          <w:tcPr>
            <w:tcW w:w="15632" w:type="dxa"/>
            <w:gridSpan w:val="14"/>
          </w:tcPr>
          <w:p/>
        </w:tc>
      </w:tr>
      <w:tr>
        <w:trPr>
          <w:trHeight w:val="344"/>
        </w:trPr>
        <w:tc>
          <w:tcPr>
            <w:tcW w:w="15575" w:type="dxa"/>
            <w:gridSpan w:val="13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pacing w:val="-2"/>
                <w:shd w:val="auto"/>
              </w:rPr>
              <w:t xml:space="preserve">ГОСУДАРСТВЕННОЕ ЗАДАНИЕ № 777-00031-23-02</w:t>
            </w:r>
          </w:p>
        </w:tc>
        <w:tc>
          <w:tcPr>
            <w:tcW w:w="57" w:type="dxa"/>
          </w:tcPr>
          <w:p/>
        </w:tc>
      </w:tr>
      <w:tr>
        <w:trPr>
          <w:trHeight w:val="329"/>
        </w:trPr>
        <w:tc>
          <w:tcPr>
            <w:tcW w:w="15575" w:type="dxa"/>
            <w:gridSpan w:val="13"/>
            <w:tcMar>
              <w:right w:w="72" w:type="dxa"/>
            </w:tcMar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на 2023 год и на плановый период 2024 и 2025 годов</w:t>
            </w:r>
          </w:p>
        </w:tc>
        <w:tc>
          <w:tcPr>
            <w:tcW w:w="57" w:type="dxa"/>
          </w:tcPr>
          <w:p/>
        </w:tc>
      </w:tr>
      <w:tr>
        <w:trPr>
          <w:trHeight w:val="229"/>
        </w:trPr>
        <w:tc>
          <w:tcPr>
            <w:tcW w:w="13540" w:type="dxa"/>
            <w:gridSpan w:val="12"/>
          </w:tcPr>
          <w:p/>
        </w:tc>
        <w:tc>
          <w:tcPr>
            <w:tcW w:w="2035" w:type="dxa"/>
            <w:tcBorders>
              <w:bottom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344"/>
        </w:trPr>
        <w:tc>
          <w:tcPr>
            <w:tcW w:w="13540" w:type="dxa"/>
            <w:gridSpan w:val="12"/>
            <w:tcBorders>
              <w:right w:val="single" w:color="000000" w:sz="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5" w:space="0"/>
              <w:bottom w:val="single" w:color="000000" w:sz="15" w:space="0"/>
              <w:right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Коды</w:t>
            </w:r>
          </w:p>
        </w:tc>
        <w:tc>
          <w:tcPr>
            <w:tcW w:w="57" w:type="dxa"/>
            <w:tcBorders>
              <w:left w:val="single" w:color="000000" w:sz="5" w:space="0"/>
            </w:tcBorders>
          </w:tcPr>
          <w:p/>
        </w:tc>
      </w:tr>
      <w:tr>
        <w:trPr>
          <w:trHeight w:val="330"/>
        </w:trPr>
        <w:tc>
          <w:tcPr>
            <w:tcW w:w="11620" w:type="dxa"/>
            <w:gridSpan w:val="7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Форма по ОКУД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1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0506001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344"/>
        </w:trPr>
        <w:tc>
          <w:tcPr>
            <w:tcW w:w="11620" w:type="dxa"/>
            <w:gridSpan w:val="7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Дата начала действия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30.12.2022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344"/>
        </w:trPr>
        <w:tc>
          <w:tcPr>
            <w:tcW w:w="11276" w:type="dxa"/>
            <w:gridSpan w:val="4"/>
          </w:tcPr>
          <w:p/>
        </w:tc>
        <w:tc>
          <w:tcPr>
            <w:tcW w:w="2149" w:type="dxa"/>
            <w:gridSpan w:val="7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Дата окончания действия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788"/>
        </w:trPr>
        <w:tc>
          <w:tcPr>
            <w:tcW w:w="4284" w:type="dxa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ФЕДЕРАЛЬНОЕ ГОСУДАРСТВЕННОЕ БЮДЖЕТНОЕ ОБРАЗОВАТЕЛЬНОЕ УЧРЕЖДЕНИЕ ВЫСШЕГО ОБРАЗОВАНИЯ "СМОЛЕНСКИЙ ГОСУДАРСТВЕННЫЙ УНИВЕРСИТЕТ СПОРТА"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 по сводному</w:t>
            </w:r>
          </w:p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реестру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001X5964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284" w:type="dxa"/>
            <w:vMerge w:val="restart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ресторанов и баров по обеспечению питанием в железнодорожных вагонах-ресторанах и на судах;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56.10.3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29"/>
        </w:trPr>
        <w:tc>
          <w:tcPr>
            <w:tcW w:w="4284" w:type="dxa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Merge w:val="restart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ресторанов и кафе с полным ресторанным обслуживанием, кафетериев, ресторанов быстрого питания и самообслуживания;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Merge w:val="restart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Merge w:val="restart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56.10.1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2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Merge/>
            <w:vAlign w:val="center"/>
            <w:shd w:val="clear" w:color="auto" w:fill="auto"/>
          </w:tcPr>
          <w:p/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Merge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ресторанов и услуги по доставке продуктов питания;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предоставлению прочих мест для временного проживания;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55.90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стоянок для транспортных средств;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52.21.24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прочего сухопутного пассажирского транспорта;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49.3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высшее;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предприятий общественного питания по прочим видам организации питания;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15"/>
        </w:trPr>
        <w:tc>
          <w:tcPr>
            <w:tcW w:w="13540" w:type="dxa"/>
            <w:gridSpan w:val="12"/>
          </w:tcPr>
          <w:p/>
        </w:tc>
        <w:tc>
          <w:tcPr>
            <w:tcW w:w="2035" w:type="dxa"/>
            <w:tcBorders>
              <w:top w:val="single" w:color="000000" w:sz="5" w:space="0"/>
              <w:bottom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радиовещания;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60.10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телевизионного вещания;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60.20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Деятельность, связанная с использованием вычислительной техники и информационных технологий,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Управление эксплуатацией жилого фонда за вознаграждение или на договорной основе;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68.32.1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Управление эксплуатацией нежилого фонда за вознаграждение или на договорной основе;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68.32.2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Научные исследования и разработки в области общественных и гуманитарных наук;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рекламных агентств;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73.11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дошкольное;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Подготовка кадров высшей квалификации;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дополнительное детей и взрослых;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85.41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дополнительное детей и взрослых прочее, не включенное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85.41.9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Общая врачебная практика;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86.21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Стоматологическая практика;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86.23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медицины прочая, не включенная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86.90.9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Предоставление услуг по дневному уходу за детьми;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88.91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спортивных объектов;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спортивных клубов;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спорта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зрелищно-развлекательная прочая, не включенная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93.29.9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физкультурно- оздоровительная;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96.04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Mar>
              <w:right w:w="72" w:type="dxa"/>
            </w:tcMar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Предоставление прочих персональных услуг, не включенных в другие группировки.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tcMar>
              <w:right w:w="72" w:type="dxa"/>
            </w:tcMar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96.09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Borders>
              <w:bottom w:val="single" w:color="000000" w:sz="5" w:space="0"/>
            </w:tcBorders>
          </w:tcPr>
          <w:p/>
        </w:tc>
        <w:tc>
          <w:tcPr>
            <w:tcW w:w="2035" w:type="dxa"/>
            <w:gridSpan w:val="6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1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30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 w:val="restart"/>
            <w:tcMar>
              <w:left w:w="143" w:type="dxa"/>
              <w:right w:w="215" w:type="dxa"/>
            </w:tcMar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6"/>
          </w:tcPr>
          <w:p/>
        </w:tc>
        <w:tc>
          <w:tcPr>
            <w:tcW w:w="2035" w:type="dxa"/>
            <w:tcMar>
              <w:right w:w="72" w:type="dxa"/>
            </w:tcMar>
            <w:vAlign w:val="center"/>
            <w:tcBorders>
              <w:top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</w:tcPr>
          <w:p/>
        </w:tc>
      </w:tr>
      <w:tr>
        <w:trPr/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/>
            <w:tcBorders>
              <w:top w:val="single" w:color="000000" w:sz="5" w:space="0"/>
            </w:tcBorders>
            <w:shd w:val="clear" w:color="auto" w:fill="auto"/>
          </w:tcPr>
          <w:p/>
        </w:tc>
        <w:tc>
          <w:tcPr>
            <w:tcW w:w="4127" w:type="dxa"/>
            <w:gridSpan w:val="8"/>
          </w:tcPr>
          <w:p/>
        </w:tc>
      </w:tr>
    </w:tbl>
    <w:sectPr>
      <w:headerReference xmlns:r="http://schemas.openxmlformats.org/officeDocument/2006/relationships" w:type="default" r:id="rIdh1"/>
      <w:footerReference xmlns:r="http://schemas.openxmlformats.org/officeDocument/2006/relationships" w:type="default" r:id="rIdf1"/>
      <w:pgSz w:w="16838" w:h="12472" w:orient="landscape"/>
      <w:pgMar w:top="567" w:right="567" w:bottom="572" w:left="567" w:header="567" w:footer="572" w:gutter="0"/>
    </w:sectPr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I. Сведения об оказываемых государственных услугах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1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215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ББ32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215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бакалавриата.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среднее общее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852201О.99.0.ББ32ГЩ72001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39.00.00 Социология и социальная работа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852201О.99.0.ББ32ГЯ04001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39.03.03 Организация работы с молодежью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852201О.99.0.ББ32ДЛ56001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43.00.00 Сервис и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852201О.99.0.ББ32ДН00001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43.03.02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852201О.99.0.ББ32ДП00001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44.03.01 Педагогическое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852201О.99.0.ББ32ЕА40001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45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852201О.99.0.ББ32ЕА56001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137,0000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137,0000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137,0000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75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60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852201О.99.0.ББ32ЕБ12001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852201О.99.0.ББ32ЕБ28001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852201О.99.0.ББ32ЕБ36001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1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852201О.99.0.ББ32ЕБ84001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49.03.02 Физическая культура для 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0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лиц с отклонениями в состоянии 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852201О.99.0.ББ32ЕВ00001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49.03.02 Физическая культура для лиц с отклонениями в состоянии 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1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852201О.99.0.ББ32ЕВ08001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49.03.02 Физическая культура для лиц с отклонениями в состоянии здоровья (адапт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32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ивная физическая культура)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852201О.99.0.ББ32ЕВ24001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49.03.02 Физическая культура для лиц с отклонениями в состоянии 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852201О.99.0.ББ32ЕВ56001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49.03.03 Рекреация и спортивно-оздоровительный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852201О.99.0.ББ32ЕВ72001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49.03.03 Рекреация и спортивно-оздоровительный туриз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02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58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6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301, 05.04.2017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017"/>
          </w:trPr>
          <w:tc>
            <w:tcPr>
              <w:tcW w:w="4857" w:type="dxa"/>
              <w:gridSpan w:val="9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приказом Минобрнауки России от 21.08.2020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        </w:r>
            </w:p>
          </w:tc>
          <w:tc>
            <w:tcPr>
              <w:tcW w:w="5760" w:type="dxa"/>
              <w:gridSpan w:val="16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4857" w:type="dxa"/>
              <w:gridSpan w:val="9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958" w:type="dxa"/>
              <w:gridSpan w:val="1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60" w:type="dxa"/>
              <w:gridSpan w:val="16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72" w:left="567" w:header="567" w:footer="572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2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215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ББ40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215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магистратуры.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852203О.99.0.ББ40ДП16000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43.00.00 Сервис и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852203О.99.0.ББ40ЕГ28000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852203О.99.0.ББ40ЕГ44000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852203О.99.0.ББ40ЕД00000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852203О.99.0.ББ40ЕД16000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852203О.99.0.ББ40ЕД72000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49.04.02 Физическая культура для лиц с отклонениями в состоянии здоровья 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0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19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(адаптивная физическая культура)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852203О.99.0.ББ40ЕД88000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49.04.02 Физическая культура для лиц с отклонениями в состоянии 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852203О.99.0.ББ40ЕЕ44000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49.04.03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852203О.99.0.ББ40ЕЕ60000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49.04.03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02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301, 05.04.2017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018"/>
          </w:trPr>
          <w:tc>
            <w:tcPr>
              <w:tcW w:w="4857" w:type="dxa"/>
              <w:gridSpan w:val="9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приказом Минобрнауки России от 21.08.2020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        </w:r>
            </w:p>
          </w:tc>
          <w:tc>
            <w:tcPr>
              <w:tcW w:w="5760" w:type="dxa"/>
              <w:gridSpan w:val="16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4857" w:type="dxa"/>
              <w:gridSpan w:val="9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958" w:type="dxa"/>
              <w:gridSpan w:val="1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60" w:type="dxa"/>
              <w:gridSpan w:val="16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72" w:left="567" w:header="567" w:footer="572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3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215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ББ50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215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подготовки научно-педагогических кадров в аспирантуре.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 (специалитет или магистратура).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852301О.99.0.ББ50АЗ20000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06.00.00 Биологические науки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852301О.99.0.ББ50АЗ92000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06.06.01 Биологические науки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852301О.99.0.ББ50ВО12000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852301О.99.0.ББ50ВО84000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49.06.01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5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3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01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1259, 19.11.2013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30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602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017"/>
          </w:trPr>
          <w:tc>
            <w:tcPr>
              <w:tcW w:w="4857" w:type="dxa"/>
              <w:gridSpan w:val="9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приказом Минобрнауки России от 12.01.2017 № 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</w:t>
              </w:r>
            </w:p>
          </w:tc>
          <w:tc>
            <w:tcPr>
              <w:tcW w:w="5760" w:type="dxa"/>
              <w:gridSpan w:val="16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4857" w:type="dxa"/>
              <w:gridSpan w:val="9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958" w:type="dxa"/>
              <w:gridSpan w:val="1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60" w:type="dxa"/>
              <w:gridSpan w:val="16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72" w:left="567" w:header="567" w:footer="572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5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215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ББ60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215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дополнительных профессиональных программ повышения квалификации.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или получающие среднее профессиональное и (или) высшее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образовательных программ</w:t>
              </w:r>
            </w:p>
          </w:tc>
          <w:tc>
            <w:tcPr>
              <w:tcW w:w="100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образования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образовательных программ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образования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804200О.99.0.ББ60АА87001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не указано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 с применением сетевой формы реализации, дистанционных образовательных технологий и электронного обучения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человеко-часов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Человеко-час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539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48600,0000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48600,0000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273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58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дополнительным профессиональным программам, 499, 01.07.2013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304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72" w:left="567" w:header="567" w:footer="572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6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215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БО52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215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дополнительных образовательных программ спортивной подготовки по олимпийским видам спорта.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Спортивная подготовка по олимпийским видам спорта</w:t>
              </w:r>
            </w:p>
          </w:tc>
          <w:tc>
            <w:tcPr>
              <w:tcW w:w="100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Этапы спортивной подготовки</w:t>
              </w:r>
            </w:p>
          </w:tc>
          <w:tc>
            <w:tcPr>
              <w:tcW w:w="1018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Спортивная подготовка по олимпийским видам спорта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Этапы спортивной подготовки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854100О.99.0.БО52АА58000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Легкая атлетика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Этап совершенствования спортивного мастерства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Число лиц, прошедших спортивную подготовку на этапе спортивной подготовки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817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854100О.99.0.БО52АБ35000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Конькобежный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Этап высшего спортивного мастерства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Число лиц, прошедших спортивную подготовку на этапе спортивной подготовки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59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76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01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Приказ Министерства спорта Российской Федерации от 16.11.2022 № 995</w:t>
              </w:r>
            </w:p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"Об утверждении федерального стандарта спортивной подготовки по виду спорта "конькобежный спорт", 995, 16.11.2022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 Приказ Министерства спорта Российской Федерации от 16.11.2022 № 996</w:t>
              </w:r>
            </w:p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"Об утверждении федерального стандарта спортивной подготовки по виду спорта "легкая атлетика", 996, 16.11.2022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примерной дополнительной образовательной программы спортивной подготовки по виду спорта «конькобежный спорт», 1269, 19.12.2022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примерной дополнительной образовательной программы спортивной подготовки по виду спорта «легкая атлетика», 1282, 20.12.2022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 физической культуре и спорте в Российской Федерации, 329-ФЗ, 04.12.2007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127-ФЗ, 30.04.2021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 некоммерческих организациях, 7-ФЗ, 12.01.1996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01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640, 26.06.2025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правил осуществления контроля за выполнением государственного задания на оказание государственных услуг (выполнение работ) федеральными государственными бюджетными и автономными учреждениями, находящимися в ведении Министерства спорта Российской Федерации, 530, 12.07.2021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особенностях организации и осуществления образовательной деятельности по дополнительным образовательным программам спортивной подготовки, 634, 03.08.2022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определения и применения значений допустимых (возможных) отклонений от значений показателей качества и (или) объема государственной услуги (работы), установленных в государственном задании на оказание государственных услуг (выполнение работ) федеральным государственным бюджетным и автономным учреждениям, подведомственным Министерству спорта Российской Федерации, 257, 23.04.2021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5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759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662, 22.09.2021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760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 перечнях видов деятельности, в соответствии с которыми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Государственной корпорацией по космической деятельности "Роскосмос" формируются общероссийские базовые (отраслевые) перечни (классификаторы) государственных и муниципальных услуг, оказываемых физическим лицам, и федеральные перечни (классификаторы)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Федерации, 153н, 18.10.2017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требований к обеспечению подготовки спортивного резерва для спортивных сборных команд Российской Федерации, 999, 30.10.2015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профессионального стандарта "Тренер-преподаватель", 952н, 24.12.2020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профессионального стандарта "Тренер", 191н, 28.03.2019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профессионального стандарта "Специалист по инструкторской и методической работе в области физической культуры и спорта", 237н, 24.04.2022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профессионального стандарта "Спортсмен", 194н, 28.03.2019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304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20.10.2021 №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 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73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Перечень видов спорта по государственной услуге "Реализация дополнительных образовательных программ спортивной подготовки по олимпийским видам спорта" оказываемой организацией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Не реже 1 раза в год 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430"/>
          </w:trPr>
          <w:tc>
            <w:tcPr>
              <w:tcW w:w="4857" w:type="dxa"/>
              <w:gridSpan w:val="9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273-ФЗ "Об образовании в Российской Федерации"</w:t>
              </w:r>
            </w:p>
          </w:tc>
          <w:tc>
            <w:tcPr>
              <w:tcW w:w="5760" w:type="dxa"/>
              <w:gridSpan w:val="1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 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72" w:left="567" w:header="567" w:footer="572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2823"/>
          <w:gridCol w:w="673"/>
          <w:gridCol w:w="459"/>
          <w:gridCol w:w="214"/>
          <w:gridCol w:w="574"/>
          <w:gridCol w:w="214"/>
          <w:gridCol w:w="459"/>
          <w:gridCol w:w="673"/>
          <w:gridCol w:w="903"/>
          <w:gridCol w:w="229"/>
          <w:gridCol w:w="444"/>
          <w:gridCol w:w="115"/>
          <w:gridCol w:w="344"/>
          <w:gridCol w:w="115"/>
          <w:gridCol w:w="1232"/>
          <w:gridCol w:w="344"/>
          <w:gridCol w:w="558"/>
          <w:gridCol w:w="230"/>
          <w:gridCol w:w="458"/>
          <w:gridCol w:w="115"/>
          <w:gridCol w:w="100"/>
          <w:gridCol w:w="688"/>
          <w:gridCol w:w="115"/>
          <w:gridCol w:w="673"/>
          <w:gridCol w:w="229"/>
          <w:gridCol w:w="559"/>
          <w:gridCol w:w="115"/>
          <w:gridCol w:w="114"/>
          <w:gridCol w:w="215"/>
          <w:gridCol w:w="229"/>
          <w:gridCol w:w="559"/>
          <w:gridCol w:w="115"/>
          <w:gridCol w:w="688"/>
          <w:gridCol w:w="57"/>
        </w:tblGrid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II. Сведения о выполняемых работах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4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3769" w:type="dxa"/>
              <w:gridSpan w:val="28"/>
            </w:tcPr>
            <w:p/>
          </w:tc>
          <w:tc>
            <w:tcPr>
              <w:tcW w:w="1806" w:type="dxa"/>
              <w:gridSpan w:val="5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59"/>
          </w:trPr>
          <w:tc>
            <w:tcPr>
              <w:tcW w:w="3496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работы</w:t>
              </w:r>
            </w:p>
          </w:tc>
          <w:tc>
            <w:tcPr>
              <w:tcW w:w="7680" w:type="dxa"/>
              <w:gridSpan w:val="18"/>
            </w:tcPr>
            <w:p/>
          </w:tc>
          <w:tc>
            <w:tcPr>
              <w:tcW w:w="2479" w:type="dxa"/>
              <w:gridSpan w:val="7"/>
              <w:vMerge w:val="restart"/>
              <w:tcMar>
                <w:left w:w="143" w:type="dxa"/>
                <w:right w:w="215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БН57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7780" w:type="dxa"/>
              <w:gridSpan w:val="12"/>
              <w:vMerge w:val="restart"/>
              <w:tcMar>
                <w:left w:w="143" w:type="dxa"/>
                <w:right w:w="215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Научно-методическое обеспечение.</w:t>
              </w:r>
            </w:p>
          </w:tc>
          <w:tc>
            <w:tcPr>
              <w:tcW w:w="3396" w:type="dxa"/>
              <w:gridSpan w:val="8"/>
            </w:tcPr>
            <w:p/>
          </w:tc>
          <w:tc>
            <w:tcPr>
              <w:tcW w:w="2479" w:type="dxa"/>
              <w:gridSpan w:val="7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780" w:type="dxa"/>
              <w:gridSpan w:val="12"/>
              <w:vMerge/>
              <w:shd w:val="clear" w:color="auto" w:fill="auto"/>
            </w:tcPr>
            <w:p/>
          </w:tc>
          <w:tc>
            <w:tcPr>
              <w:tcW w:w="5989" w:type="dxa"/>
              <w:gridSpan w:val="16"/>
            </w:tcPr>
            <w:p/>
          </w:tc>
          <w:tc>
            <w:tcPr>
              <w:tcW w:w="1806" w:type="dxa"/>
              <w:gridSpan w:val="5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2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573"/>
          </w:trPr>
          <w:tc>
            <w:tcPr>
              <w:tcW w:w="3496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работы</w:t>
              </w:r>
            </w:p>
          </w:tc>
          <w:tc>
            <w:tcPr>
              <w:tcW w:w="12136" w:type="dxa"/>
              <w:gridSpan w:val="32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В интересах общества.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7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2150" w:type="dxa"/>
              <w:gridSpan w:val="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2822" w:type="dxa"/>
              <w:gridSpan w:val="5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работы</w:t>
              </w:r>
            </w:p>
          </w:tc>
          <w:tc>
            <w:tcPr>
              <w:tcW w:w="2923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работы</w:t>
              </w:r>
            </w:p>
          </w:tc>
          <w:tc>
            <w:tcPr>
              <w:tcW w:w="1591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Содержание государственной работы</w:t>
              </w:r>
            </w:p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3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3.2. Показатели, характеризующие объем работы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788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1920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1346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3726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работы</w:t>
              </w:r>
            </w:p>
          </w:tc>
          <w:tc>
            <w:tcPr>
              <w:tcW w:w="2264" w:type="dxa"/>
              <w:gridSpan w:val="7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работы</w:t>
              </w:r>
            </w:p>
          </w:tc>
          <w:tc>
            <w:tcPr>
              <w:tcW w:w="2134" w:type="dxa"/>
              <w:gridSpan w:val="7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36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 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4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Содержание государственной работы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13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1691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описание работы</w:t>
              </w:r>
            </w:p>
          </w:tc>
          <w:tc>
            <w:tcPr>
              <w:tcW w:w="7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67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803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67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4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6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459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7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6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4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6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67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9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6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459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169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67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8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67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67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674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6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720000Ф.99.1.БН57АА00000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Проведение научно-методической работы (выполнение работы, связанной с проведением мониторингов, с анализом теку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подготовленных аналитических материалов, заключений, справок, отчетов, научных тем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Совершенствование ВФСК ГТО на основе результатов экспертно-аналитического анализа реализации ВФСК ГТО в Российской Федерации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46"/>
          </w:trPr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щего состояния процессов, правовых актов и представлением предложений по улучшению текущего состояния процессов, правовых актов, с изучением российского и зарубежного опыта, а также работы, результатом 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60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проведения которой является подготовка проектов нормативных актов, отчетов, заключений, справок, аналитических и иных информационных материалов)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31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3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Нормативные правовые акты, устанавливающие размер платы (цену, тариф) либо порядок ее установления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72" w:left="567" w:header="567" w:footer="572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2823"/>
          <w:gridCol w:w="673"/>
          <w:gridCol w:w="459"/>
          <w:gridCol w:w="214"/>
          <w:gridCol w:w="574"/>
          <w:gridCol w:w="214"/>
          <w:gridCol w:w="459"/>
          <w:gridCol w:w="673"/>
          <w:gridCol w:w="903"/>
          <w:gridCol w:w="229"/>
          <w:gridCol w:w="444"/>
          <w:gridCol w:w="115"/>
          <w:gridCol w:w="344"/>
          <w:gridCol w:w="115"/>
          <w:gridCol w:w="1232"/>
          <w:gridCol w:w="344"/>
          <w:gridCol w:w="558"/>
          <w:gridCol w:w="230"/>
          <w:gridCol w:w="458"/>
          <w:gridCol w:w="115"/>
          <w:gridCol w:w="100"/>
          <w:gridCol w:w="688"/>
          <w:gridCol w:w="115"/>
          <w:gridCol w:w="673"/>
          <w:gridCol w:w="229"/>
          <w:gridCol w:w="559"/>
          <w:gridCol w:w="115"/>
          <w:gridCol w:w="114"/>
          <w:gridCol w:w="215"/>
          <w:gridCol w:w="229"/>
          <w:gridCol w:w="559"/>
          <w:gridCol w:w="115"/>
          <w:gridCol w:w="688"/>
          <w:gridCol w:w="57"/>
        </w:tblGrid>
        <w:tr>
          <w:trPr>
            <w:trHeight w:val="444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5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3769" w:type="dxa"/>
              <w:gridSpan w:val="28"/>
            </w:tcPr>
            <w:p/>
          </w:tc>
          <w:tc>
            <w:tcPr>
              <w:tcW w:w="1806" w:type="dxa"/>
              <w:gridSpan w:val="5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59"/>
          </w:trPr>
          <w:tc>
            <w:tcPr>
              <w:tcW w:w="3496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работы</w:t>
              </w:r>
            </w:p>
          </w:tc>
          <w:tc>
            <w:tcPr>
              <w:tcW w:w="7680" w:type="dxa"/>
              <w:gridSpan w:val="18"/>
            </w:tcPr>
            <w:p/>
          </w:tc>
          <w:tc>
            <w:tcPr>
              <w:tcW w:w="2479" w:type="dxa"/>
              <w:gridSpan w:val="7"/>
              <w:vMerge w:val="restart"/>
              <w:tcMar>
                <w:left w:w="143" w:type="dxa"/>
                <w:right w:w="215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 w:val="restart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БН62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7780" w:type="dxa"/>
              <w:gridSpan w:val="12"/>
              <w:vMerge w:val="restart"/>
              <w:tcMar>
                <w:left w:w="143" w:type="dxa"/>
                <w:right w:w="215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Проведение научного исследования.</w:t>
              </w:r>
            </w:p>
          </w:tc>
          <w:tc>
            <w:tcPr>
              <w:tcW w:w="3396" w:type="dxa"/>
              <w:gridSpan w:val="8"/>
            </w:tcPr>
            <w:p/>
          </w:tc>
          <w:tc>
            <w:tcPr>
              <w:tcW w:w="2479" w:type="dxa"/>
              <w:gridSpan w:val="7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780" w:type="dxa"/>
              <w:gridSpan w:val="12"/>
              <w:vMerge/>
              <w:shd w:val="clear" w:color="auto" w:fill="auto"/>
            </w:tcPr>
            <w:p/>
          </w:tc>
          <w:tc>
            <w:tcPr>
              <w:tcW w:w="5989" w:type="dxa"/>
              <w:gridSpan w:val="16"/>
            </w:tcPr>
            <w:p/>
          </w:tc>
          <w:tc>
            <w:tcPr>
              <w:tcW w:w="1806" w:type="dxa"/>
              <w:gridSpan w:val="5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2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573"/>
          </w:trPr>
          <w:tc>
            <w:tcPr>
              <w:tcW w:w="3496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работы</w:t>
              </w:r>
            </w:p>
          </w:tc>
          <w:tc>
            <w:tcPr>
              <w:tcW w:w="12136" w:type="dxa"/>
              <w:gridSpan w:val="32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В интересах общества.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7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2150" w:type="dxa"/>
              <w:gridSpan w:val="6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2822" w:type="dxa"/>
              <w:gridSpan w:val="5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работы</w:t>
              </w:r>
            </w:p>
          </w:tc>
          <w:tc>
            <w:tcPr>
              <w:tcW w:w="2923" w:type="dxa"/>
              <w:gridSpan w:val="10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работы</w:t>
              </w:r>
            </w:p>
          </w:tc>
          <w:tc>
            <w:tcPr>
              <w:tcW w:w="1591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 научного исследования</w:t>
              </w:r>
            </w:p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Направление научного исследования</w:t>
              </w: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/>
          <w:tc>
            <w:tcPr>
              <w:tcW w:w="15575" w:type="dxa"/>
              <w:gridSpan w:val="3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8239" w:type="dxa"/>
              <w:gridSpan w:val="14"/>
            </w:tcPr>
            <w:p/>
          </w:tc>
          <w:tc>
            <w:tcPr>
              <w:tcW w:w="7336" w:type="dxa"/>
              <w:gridSpan w:val="1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433"/>
          </w:trPr>
          <w:tc>
            <w:tcPr>
              <w:tcW w:w="282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720000Ф.99.1.БН62АБ49000</w:t>
              </w: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Прикладное научное исследование</w:t>
              </w:r>
            </w:p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3.3.11. Науки о спорте</w:t>
              </w: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32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научных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</w:t>
              </w:r>
            </w:p>
          </w:tc>
          <w:tc>
            <w:tcPr>
              <w:tcW w:w="902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6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3.2. Показатели, характеризующие объем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1920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1346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3726" w:type="dxa"/>
              <w:gridSpan w:val="8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работы</w:t>
              </w:r>
            </w:p>
          </w:tc>
          <w:tc>
            <w:tcPr>
              <w:tcW w:w="2264" w:type="dxa"/>
              <w:gridSpan w:val="7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работы</w:t>
              </w:r>
            </w:p>
          </w:tc>
          <w:tc>
            <w:tcPr>
              <w:tcW w:w="2134" w:type="dxa"/>
              <w:gridSpan w:val="7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362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 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7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 научного исследования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Направление научного исследования</w:t>
              </w:r>
            </w:p>
          </w:tc>
          <w:tc>
            <w:tcPr>
              <w:tcW w:w="574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13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1691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описание работы</w:t>
              </w:r>
            </w:p>
          </w:tc>
          <w:tc>
            <w:tcPr>
              <w:tcW w:w="7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673" w:type="dxa"/>
              <w:gridSpan w:val="3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803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3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673" w:type="dxa"/>
              <w:gridSpan w:val="4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4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688" w:type="dxa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459" w:type="dxa"/>
              <w:gridSpan w:val="2"/>
              <w:vMerge w:val="restart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4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7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6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4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6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67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90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67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459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1691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673" w:type="dxa"/>
              <w:gridSpan w:val="3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803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673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673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674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688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29"/>
          </w:trPr>
          <w:tc>
            <w:tcPr>
              <w:tcW w:w="282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459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691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3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4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4" w:type="dxa"/>
              <w:gridSpan w:val="2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tcMar>
                <w:top w:w="143" w:type="dxa"/>
                <w:left w:w="143" w:type="dxa"/>
                <w:right w:w="215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720000Ф.99.1.БН62АБ49000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Прикладное научное исследование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3.3.11. Науки о спорте</w:t>
              </w:r>
            </w:p>
          </w:tc>
          <w:tc>
            <w:tcPr>
              <w:tcW w:w="574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научных тем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Разработка диагностического модуля управления тренировочным процессом с учетом индивидуально-типологических характеристик важнейших систем жизнеобеспечения квалифицированных спортсменов (на примере тяжелой атлетики и шорт-трека)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научных тем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Управление тренировочным процессом на основе комплексного контроля физического состояния квалифицированных спортсменов в спортивных единоборствах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научных тем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Роль и значение скоростно-силовой подготовки в годичном цикле спортивной тренировки лыжников – гонщиков высокой квалификации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215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Нормативные правовые акты, устанавливающие размер платы (цену, тариф) либо порядок ее установления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72" w:left="567" w:header="567" w:footer="572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4857"/>
          <w:gridCol w:w="1806"/>
          <w:gridCol w:w="444"/>
          <w:gridCol w:w="1805"/>
          <w:gridCol w:w="1247"/>
          <w:gridCol w:w="214"/>
          <w:gridCol w:w="5202"/>
          <w:gridCol w:w="57"/>
        </w:tblGrid>
        <w:tr>
          <w:trPr>
            <w:trHeight w:val="444"/>
          </w:trPr>
          <w:tc>
            <w:tcPr>
              <w:tcW w:w="15575" w:type="dxa"/>
              <w:gridSpan w:val="7"/>
              <w:tcMar>
                <w:right w:w="72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III. Прочие сведения о государственном задании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558"/>
          </w:trPr>
          <w:tc>
            <w:tcPr>
              <w:tcW w:w="7107" w:type="dxa"/>
              <w:gridSpan w:val="3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Основания (условия и порядок) для досрочного прекращения выполнения государственного задания</w:t>
              </w:r>
            </w:p>
          </w:tc>
          <w:tc>
            <w:tcPr>
              <w:tcW w:w="8525" w:type="dxa"/>
              <w:gridSpan w:val="5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ликвидация учреждения;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реорганизация учреждения;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30"/>
          </w:trPr>
          <w:tc>
            <w:tcPr>
              <w:tcW w:w="10373" w:type="dxa"/>
              <w:gridSpan w:val="6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иные основания, предусмотренные нормативными актами Российской Федерации;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иные случаи наступления ситуации, делающие выполнение задания невозможным;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29"/>
          </w:trPr>
          <w:tc>
            <w:tcPr>
              <w:tcW w:w="10373" w:type="dxa"/>
              <w:gridSpan w:val="6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прекращение деятельности учреждения как юридического лица;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исключение государственной услуги (работы) из перечня государственных услуг (работ).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573"/>
          </w:trPr>
          <w:tc>
            <w:tcPr>
              <w:tcW w:w="8912" w:type="dxa"/>
              <w:gridSpan w:val="4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Иная информация, необходимая для выполнения (контроля за выполнением) государственного задания</w:t>
              </w:r>
            </w:p>
          </w:tc>
          <w:tc>
            <w:tcPr>
              <w:tcW w:w="6720" w:type="dxa"/>
              <w:gridSpan w:val="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По запросу Министерства спорта Российской Федерации.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7"/>
              <w:tcMar>
                <w:right w:w="72" w:type="dxa"/>
              </w:tcMar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Порядок контроля за выполнением государственного задания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573"/>
          </w:trPr>
          <w:tc>
            <w:tcPr>
              <w:tcW w:w="4857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Формы контроля</w:t>
              </w:r>
            </w:p>
          </w:tc>
          <w:tc>
            <w:tcPr>
              <w:tcW w:w="53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Периодичность</w:t>
              </w:r>
            </w:p>
          </w:tc>
          <w:tc>
            <w:tcPr>
              <w:tcW w:w="5416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Федеральные органы исполнительной власти (государственные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органы), осуществляющие контроль за выполнением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государственного задания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230"/>
          </w:trPr>
          <w:tc>
            <w:tcPr>
              <w:tcW w:w="4857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53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416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5"/>
          </w:trPr>
          <w:tc>
            <w:tcPr>
              <w:tcW w:w="4857" w:type="dxa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персонифицированный учет сведений об оказанных услугах (работах)</w:t>
              </w:r>
            </w:p>
          </w:tc>
          <w:tc>
            <w:tcPr>
              <w:tcW w:w="53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Ежеквартально</w:t>
              </w:r>
            </w:p>
          </w:tc>
          <w:tc>
            <w:tcPr>
              <w:tcW w:w="5416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Министерство спорта Российской Федерации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отчет о выполнении государственного задания</w:t>
              </w:r>
            </w:p>
          </w:tc>
          <w:tc>
            <w:tcPr>
              <w:tcW w:w="5302" w:type="dxa"/>
              <w:gridSpan w:val="4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Ежеквартально</w:t>
              </w:r>
            </w:p>
          </w:tc>
          <w:tc>
            <w:tcPr>
              <w:tcW w:w="5416" w:type="dxa"/>
              <w:gridSpan w:val="2"/>
              <w:tcMar>
                <w:right w:w="72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Министерство спорта Российской Федерации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7"/>
              <w:tcMar>
                <w:right w:w="72" w:type="dxa"/>
              </w:tcMar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816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Требования к отчетности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 соответствии с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26.06.2015 № 640; Отчет о проведенных прикладных научных исследованиях предоставляется в соответствии с тематическим планом, утвержденным Минспортом России; техническим заданием; ГОСТ 7.32-2017; ГОСТ 7.1.-2003; требованиями Федерального закона от 29.10.1994 № 77-ФЗ «Об обязательном экземпляре документов»; Приказ Минспорта России от 12.07.2021 № 530 "Об утверждении правил осуществления контроля за выполнением государственного задания на оказание государственных услуг (выполнение работ) федеральными государственными бюджетными и автономными учреждениями, находящимися в ведении Министерства спорта Российской Федерации"; Приказ Минспорта России от 23.04.2021 № 257 "Об утверждении порядка определения и применения значений допустимых (возможных) отклонений от значений показателей качества и (или) объема государственной услуги (работы), установленных в государственном задании на оказание государственных услуг (выполнение работ) федеральным государственным бюджетным и автономным учреждениям, подведомственным Министерству спорта Российской Федерации"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404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6663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4.1. Периодичность представления отчетов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Ежеквартально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5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6663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4.2. Сроки представления отчетов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Ежеквартальные отчеты – до 3 апреля, до 3 июля, до 3 октября отчетного года; Итоговый отчет о выполнении государственного задания – до 1 февраля года, следующего за отчетным; Итоговый отчет и акт сдачи-приемки выполненных работ (часть 2) – до 1 декабря отчетного года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645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73"/>
          </w:trPr>
          <w:tc>
            <w:tcPr>
              <w:tcW w:w="6663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4.2.1. Сроки представления предварительного отчета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Предварительный отчет о выполнении государственного задания – до 1 октября отчетного года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6663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4.3. Иные требования к отчетности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Итоговый отчет представляется с учетом результатов ежеквартального мониторинга, проводимого учреждением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5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5. Иные показатели, связанные с выполнением государственного задания</w:t>
              </w:r>
            </w:p>
          </w:tc>
          <w:tc>
            <w:tcPr>
              <w:tcW w:w="8969" w:type="dxa"/>
              <w:gridSpan w:val="6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на оказание государственных услуг по реализации дополнительных образовательных программ спортивной подготовки с учетом допустимых (возможных) отклонений от установленных значений показателя объема государственной услуги; 100%;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046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При выполнении государственного задания на оказание государственных услуг по реализации дополнительных образовательных программ спортивной подготовки дополнительно устанавливается возможность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выполненным, в случае отчисления обучающегося по дополнительным образовательным программам спортивной подготовки по видам спорта в течение календарного года по уважительным причинам (призыв на воинскую службу, наличие медицинских противопоказаний к прохождению спортивной подготовки по соответствующему виду спорта, подтвержденных медицинским заключением, переезд в другой субъект Российской Федерации) с последующим приемом на освободившееся место лица в соответствии с частью 5 статьи 84 Федерального закона от 29.12.2012 № 273-ФЗ «Об образовании в Российской Федерации»;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1) на оказание услуг по реализации дополнительных профессиональных программ профессиональной переподготовки (кода услуги ББ59) и повышения квалификации (код услуги ББ60) в 1 квартале; 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72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в сторону уменьшения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 в 1 квартале; 100%;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1) на оказание услуг по реализации дополнительных профессиональных программ профессиональной переподготовки (кода услуги ББ59) и повышения квалификации (код услуги ББ60) во 2 квартале; 30%;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в сторону уменьшения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 во 2 квартале; 50%;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73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1) на оказание услуг по реализации дополнительных профессиональных программ профессиональной переподготовки (кода услуги ББ59) и повышения квалификации (код услуги ББ60) в 3 квартале; 60%;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в сторону уменьшения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 в 3 квартале; 50%;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72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в сторону увеличения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ББ60), но не более общего объема государственного задания по указанной услуге в 1, 2 и 3 кварталах; 100%;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73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ББ60), в пределах которого часть считается выполненной; 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2) в 1 квартале; 25%;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2) во 2 квартале; 50%;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2) в 3 квартале; 75%;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(части 2) в 1, 2 и 3 кварталах; 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(части 2), в пределах которого часть считается выполненной; 10%;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на оказание услуг по реализации основных профессиональных образовательных программ в 1, 2 и 3 кварталах; 100%;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на оказание услуг по реализации основных профессиональных образовательных программ в 1, 2 и 3 кварталах; 10%;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tcMar>
                <w:right w:w="72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на оказание услуг по реализации основных профессиональных образовательных программ, в пределах которого оно считается выполненным; 10%.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72" w:left="567" w:header="567" w:footer="572" w:gutter="0"/>
      </w:sectPr>
    </w:body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2016.2.0 from 23 September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2016.2.0 from 23 September 2016</cp:lastModifiedBy>
  <cp:revision>1</cp:revision>
  <dcterms:created xsi:type="dcterms:W3CDTF">2023-01-10T18:23:24Z</dcterms:created>
  <dcterms:modified xsi:type="dcterms:W3CDTF">2023-01-10T18:23:24Z</dcterms:modified>
</cp:coreProperties>
</file>