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 xmlns:w="http://schemas.openxmlformats.org/wordprocessingml/2006/main"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84"/>
        <w:gridCol w:w="115"/>
        <w:gridCol w:w="4857"/>
        <w:gridCol w:w="2020"/>
        <w:gridCol w:w="115"/>
        <w:gridCol w:w="114"/>
        <w:gridCol w:w="115"/>
        <w:gridCol w:w="115"/>
        <w:gridCol w:w="902"/>
        <w:gridCol w:w="115"/>
        <w:gridCol w:w="673"/>
        <w:gridCol w:w="115"/>
        <w:gridCol w:w="2035"/>
        <w:gridCol w:w="57"/>
      </w:tblGrid>
      <w:tr>
        <w:trPr>
          <w:trHeight w:val="115"/>
        </w:trPr>
        <w:tc>
          <w:tcPr>
            <w:tcW w:w="15632" w:type="dxa"/>
            <w:gridSpan w:val="14"/>
          </w:tcPr>
          <w:p/>
        </w:tc>
      </w:tr>
      <w:tr>
        <w:trPr>
          <w:trHeight w:val="788"/>
        </w:trPr>
        <w:tc>
          <w:tcPr>
            <w:tcW w:w="9256" w:type="dxa"/>
            <w:gridSpan w:val="3"/>
          </w:tcPr>
          <w:p/>
        </w:tc>
        <w:tc>
          <w:tcPr>
            <w:tcW w:w="2479" w:type="dxa"/>
            <w:gridSpan w:val="5"/>
            <w:tcMar>
              <w:top w:w="143" w:type="dxa"/>
              <w:left w:w="143" w:type="dxa"/>
              <w:right w:w="143" w:type="dxa"/>
            </w:tcMar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УТВЕРЖДАЮ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Руководитель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(уполномоченное лицо)</w:t>
            </w:r>
          </w:p>
        </w:tc>
        <w:tc>
          <w:tcPr>
            <w:tcW w:w="3897" w:type="dxa"/>
            <w:gridSpan w:val="6"/>
          </w:tcPr>
          <w:p/>
        </w:tc>
      </w:tr>
      <w:tr>
        <w:trPr>
          <w:trHeight w:val="55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МИНИСТЕРСТВО СПОРТА РОССИЙСКОЙ ФЕДЕРАЦИИ</w:t>
            </w:r>
          </w:p>
        </w:tc>
        <w:tc>
          <w:tcPr>
            <w:tcW w:w="57" w:type="dxa"/>
          </w:tcPr>
          <w:p/>
        </w:tc>
      </w:tr>
      <w:tr>
        <w:trPr>
          <w:trHeight w:val="68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/>
        </w:tc>
      </w:tr>
      <w:tr>
        <w:trPr>
          <w:trHeight w:val="215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 w:val="restart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Заместитель Министра спорта Российской Федерации</w:t>
            </w:r>
          </w:p>
        </w:tc>
        <w:tc>
          <w:tcPr>
            <w:tcW w:w="4241" w:type="dxa"/>
            <w:gridSpan w:val="9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u w:val="single"/>
                <w:color w:val="000000"/>
                <w:sz w:val="16"/>
                <w:spacing w:val="-2"/>
              </w:rPr>
            </w:pP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Морозов Алексей Алексеевич</w:t>
            </w:r>
          </w:p>
        </w:tc>
        <w:tc>
          <w:tcPr>
            <w:tcW w:w="57" w:type="dxa"/>
          </w:tcPr>
          <w:p/>
        </w:tc>
      </w:tr>
      <w:tr>
        <w:trPr>
          <w:trHeight w:val="230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115" w:type="dxa"/>
          </w:tcPr>
          <w:p/>
        </w:tc>
        <w:tc>
          <w:tcPr>
            <w:tcW w:w="2823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(должность)</w:t>
            </w:r>
          </w:p>
        </w:tc>
        <w:tc>
          <w:tcPr>
            <w:tcW w:w="114" w:type="dxa"/>
          </w:tcPr>
          <w:p/>
        </w:tc>
        <w:tc>
          <w:tcPr>
            <w:tcW w:w="1132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  <w:tc>
          <w:tcPr>
            <w:tcW w:w="57" w:type="dxa"/>
          </w:tcPr>
          <w:p/>
        </w:tc>
      </w:tr>
      <w:tr>
        <w:trPr>
          <w:trHeight w:val="444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"   30   "    ноября     2022 г.</w:t>
            </w:r>
          </w:p>
        </w:tc>
        <w:tc>
          <w:tcPr>
            <w:tcW w:w="57" w:type="dxa"/>
          </w:tcPr>
          <w:p/>
        </w:tc>
      </w:tr>
      <w:tr>
        <w:trPr>
          <w:trHeight w:val="903"/>
        </w:trPr>
        <w:tc>
          <w:tcPr>
            <w:tcW w:w="15632" w:type="dxa"/>
            <w:gridSpan w:val="14"/>
          </w:tcPr>
          <w:p/>
        </w:tc>
      </w:tr>
      <w:tr>
        <w:trPr>
          <w:trHeight w:val="344"/>
        </w:trPr>
        <w:tc>
          <w:tcPr>
            <w:tcW w:w="15575" w:type="dxa"/>
            <w:gridSpan w:val="1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  <w:shd w:val="auto"/>
              </w:rPr>
              <w:t xml:space="preserve">ГОСУДАРСТВЕННОЕ ЗАДАНИЕ № 777-00003-22-01</w:t>
            </w:r>
          </w:p>
        </w:tc>
        <w:tc>
          <w:tcPr>
            <w:tcW w:w="57" w:type="dxa"/>
          </w:tcPr>
          <w:p/>
        </w:tc>
      </w:tr>
      <w:tr>
        <w:trPr>
          <w:trHeight w:val="329"/>
        </w:trPr>
        <w:tc>
          <w:tcPr>
            <w:tcW w:w="15575" w:type="dxa"/>
            <w:gridSpan w:val="1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на 2022 год и на плановый период 2023 и 2024 годов</w:t>
            </w:r>
          </w:p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344"/>
        </w:trPr>
        <w:tc>
          <w:tcPr>
            <w:tcW w:w="13540" w:type="dxa"/>
            <w:gridSpan w:val="12"/>
            <w:tcBorders>
              <w:right w:val="single" w:color="000000" w:sz="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5" w:space="0"/>
              <w:bottom w:val="single" w:color="000000" w:sz="15" w:space="0"/>
              <w:right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Коды</w:t>
            </w:r>
          </w:p>
        </w:tc>
        <w:tc>
          <w:tcPr>
            <w:tcW w:w="57" w:type="dxa"/>
            <w:tcBorders>
              <w:left w:val="single" w:color="000000" w:sz="5" w:space="0"/>
            </w:tcBorders>
          </w:tcPr>
          <w:p/>
        </w:tc>
      </w:tr>
      <w:tr>
        <w:trPr>
          <w:trHeight w:val="330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Форма по ОКУД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1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0506001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начала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30.11.2022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276" w:type="dxa"/>
            <w:gridSpan w:val="4"/>
          </w:tcPr>
          <w:p/>
        </w:tc>
        <w:tc>
          <w:tcPr>
            <w:tcW w:w="2149" w:type="dxa"/>
            <w:gridSpan w:val="7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окончания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788"/>
        </w:trPr>
        <w:tc>
          <w:tcPr>
            <w:tcW w:w="4284" w:type="dxa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ФЕДЕРАЛЬНОЕ ГОСУДАРСТВЕННОЕ БЮДЖЕТНОЕ ОБРАЗОВАТЕЛЬНОЕ УЧРЕЖДЕНИЕ ВЫСШЕГО ОБРАЗОВАНИЯ "СМОЛЕНСКИЙ ГОСУДАРСТВЕННЫЙ УНИВЕРСИТЕТ СПОРТА"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по сводному</w:t>
            </w:r>
          </w:p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реестру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001X5964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284" w:type="dxa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Align w:val="bottom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стоянок для транспортных средств;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52.21.24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284" w:type="dxa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прочего сухопутного пассажирского транспорта;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 w:val="restart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49.3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/>
            <w:vAlign w:val="center"/>
            <w:shd w:val="clear" w:color="auto" w:fill="auto"/>
          </w:tcPr>
          <w:p/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высшее;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Предоставление прочих персональных услуг, не включенных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96.09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физкультурно- оздоровительная;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96.04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зрелищно-развлекательная прочая, не включенная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93.29.9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спорта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спортивных клубов;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15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top w:val="single" w:color="000000" w:sz="5" w:space="0"/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спортивных объектов;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Предоставление услуг по дневному уходу за детьми;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88.91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медицины прочая, не включенная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86.90.9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Стоматологическая практика;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86.23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55.90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ресторанов и кафе с полным ресторанным обслуживанием, кафетериев, ресторанов быстрого питания и самообслуживания;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56.10.1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ресторанов и баров по обеспечению питанием в железнодорожных вагонах-ресторанах и на судах;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56.10.3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Общая врачебная практика;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86.21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дополнительное детей и взрослых прочее, не включенное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85.41.9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Подготовка кадров высшей квалификации;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дошкольное;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рекламных агентств;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73.11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Научные исследования и разработки в области общественных и гуманитарных наук;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Управление эксплуатацией нежилого фонда за вознаграждение или на договорной основе;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68.32.2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Управление эксплуатацией жилого фонда за вознаграждение или на договорной основе;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68.32.1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Деятельность, связанная с использованием вычислительной техники и информационных технологий,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телевизионного вещания;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60.20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радиовещания;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60.10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предприятий общественного питания по прочим видам организации питания.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Borders>
              <w:bottom w:val="single" w:color="000000" w:sz="5" w:space="0"/>
            </w:tcBorders>
          </w:tcPr>
          <w:p/>
        </w:tc>
        <w:tc>
          <w:tcPr>
            <w:tcW w:w="2035" w:type="dxa"/>
            <w:gridSpan w:val="6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1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30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 w:val="restart"/>
            <w:tcMar>
              <w:left w:w="143" w:type="dxa"/>
              <w:right w:w="143" w:type="dxa"/>
            </w:tcMar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6"/>
          </w:tcPr>
          <w:p/>
        </w:tc>
        <w:tc>
          <w:tcPr>
            <w:tcW w:w="2035" w:type="dxa"/>
            <w:vAlign w:val="center"/>
            <w:tcBorders>
              <w:top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</w:tcPr>
          <w:p/>
        </w:tc>
      </w:tr>
      <w:tr>
        <w:trPr/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tcBorders>
              <w:top w:val="single" w:color="000000" w:sz="5" w:space="0"/>
            </w:tcBorders>
            <w:shd w:val="clear" w:color="auto" w:fill="auto"/>
          </w:tcPr>
          <w:p/>
        </w:tc>
        <w:tc>
          <w:tcPr>
            <w:tcW w:w="4127" w:type="dxa"/>
            <w:gridSpan w:val="8"/>
          </w:tcPr>
          <w:p/>
        </w:tc>
      </w:tr>
    </w:tbl>
    <w:sectPr>
      <w:headerReference xmlns:r="http://schemas.openxmlformats.org/officeDocument/2006/relationships" w:type="default" r:id="rIdh1"/>
      <w:footerReference xmlns:r="http://schemas.openxmlformats.org/officeDocument/2006/relationships" w:type="default" r:id="rIdf1"/>
      <w:pgSz w:w="16838" w:h="12472" w:orient="landscape"/>
      <w:pgMar w:top="567" w:right="567" w:bottom="517" w:left="567" w:header="567" w:footer="517" w:gutter="0"/>
    </w:sectPr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I. Сведения об оказываемых государственных услугах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ББ32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бакалавриата.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среднее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852201О.99.0.ББ32ГЩ72001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39.00.00 Социология и социальная работа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852201О.99.0.ББ32ГЮ88001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39.03.03 Организация работы с молодежью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852201О.99.0.ББ32ГЯ04001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39.03.03 Организация работы с молодежью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852201О.99.0.ББ32ДЛ56001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43.00.00 Сервис и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852201О.99.0.ББ32ДН00001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43.03.02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852201О.99.0.ББ32ДО28001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44.00.00 Образование и педагогические науки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45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852201О.99.0.ББ32ДП00001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44.03.01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Педагогическое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60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852201О.99.0.ББ32ДП24001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44.03.01 Педагогическое образование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852201О.99.0.ББ32ЕА40001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852201О.99.0.ББ32ЕА56001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1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852201О.99.0.ББ32ЕБ12001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0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46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 ОВЗ и инвалидов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852201О.99.0.ББ32ЕБ28001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852201О.99.0.ББ32ЕБ36001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852201О.99.0.ББ32ЕБ84001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04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852201О.99.0.ББ32ЕВ00001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36,0000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852201О.99.0.ББ32ЕВ08001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1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1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49.03.02 Физическая культура для лиц с отклонениями в состоянии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0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852201О.99.0.ББ32ЕВ56001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49.03.03 Рекреация и спортивно-оздоровительный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852201О.99.0.ББ32ЕВ72001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49.03.03 Рекреация и спортивно-оздоровительный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852201О.99.0.ББ32ЕВ80001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49.03.03 Рекреация и спортивно-оздоровительный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301, 05.04.2017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017"/>
          </w:trPr>
          <w:tc>
            <w:tcPr>
              <w:tcW w:w="4857" w:type="dxa"/>
              <w:gridSpan w:val="9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Merge w:val="restart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приказом Минобрнауки России от 21.08.2020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        </w:r>
            </w:p>
          </w:tc>
          <w:tc>
            <w:tcPr>
              <w:tcW w:w="5760" w:type="dxa"/>
              <w:gridSpan w:val="16"/>
              <w:vMerge w:val="restart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4857" w:type="dxa"/>
              <w:gridSpan w:val="9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958" w:type="dxa"/>
              <w:gridSpan w:val="1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60" w:type="dxa"/>
              <w:gridSpan w:val="16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2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ББ40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магистратуры.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852203О.99.0.ББ40ДП16000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43.00.00 Сервис и туризм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852203О.99.0.ББ40ЕГ28000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852203О.99.0.ББ40ЕГ44000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852203О.99.0.ББ40ЕД00000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852203О.99.0.ББ40ЕД16000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49.04.01 Физическая культура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852203О.99.0.ББ40ЕД72000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49.04.02 Физическая культура для лиц с отклонениями в состоянии здоровья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0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19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(адаптивная физическая культура)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852203О.99.0.ББ40ЕД88000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49.04.02 Физическая культура для лиц с отклонениями в состоянии здоровья (адаптивная физическая культура)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852203О.99.0.ББ40ЕЕ44000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49.04.03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852203О.99.0.ББ40ЕЕ60000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49.04.03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301, 05.04.2017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018"/>
          </w:trPr>
          <w:tc>
            <w:tcPr>
              <w:tcW w:w="4857" w:type="dxa"/>
              <w:gridSpan w:val="9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Merge w:val="restart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приказом Минобрнауки России от 21.08.2020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        </w:r>
            </w:p>
          </w:tc>
          <w:tc>
            <w:tcPr>
              <w:tcW w:w="5760" w:type="dxa"/>
              <w:gridSpan w:val="16"/>
              <w:vMerge w:val="restart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4857" w:type="dxa"/>
              <w:gridSpan w:val="9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958" w:type="dxa"/>
              <w:gridSpan w:val="1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60" w:type="dxa"/>
              <w:gridSpan w:val="16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3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ББ50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подготовки научно-педагогических кадров в аспирантуре.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 (специалитет или магистратура).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852301О.99.0.ББ50АЗ20000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06.00.00 Биологические науки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852301О.99.0.ББ50АЗ92000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06.06.01 Биологические науки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852301О.99.0.ББ50ВО12000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49.00.00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852301О.99.0.ББ50ВО84000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49.06.01 Физическая культура и спорт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5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3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1259, 19.11.2013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30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602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017"/>
          </w:trPr>
          <w:tc>
            <w:tcPr>
              <w:tcW w:w="4857" w:type="dxa"/>
              <w:gridSpan w:val="9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Merge w:val="restart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приказом Минобрнауки России от 12.01.2017 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</w:t>
              </w:r>
            </w:p>
          </w:tc>
          <w:tc>
            <w:tcPr>
              <w:tcW w:w="5760" w:type="dxa"/>
              <w:gridSpan w:val="16"/>
              <w:vMerge w:val="restart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4857" w:type="dxa"/>
              <w:gridSpan w:val="9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958" w:type="dxa"/>
              <w:gridSpan w:val="1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60" w:type="dxa"/>
              <w:gridSpan w:val="16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4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ББ59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дополнительных профессиональных программ профессиональной переподготовки.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или получающие среднее профессиональное и (или)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804200О.99.0.ББ59АА73001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не указано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 с применением дистанционных образовательных технологий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человеко-часов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Человеко-час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539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237400,0000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602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дополнительным профессиональным программам, 499, 01.07.2013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30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304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5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ББ60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дополнительных профессиональных программ повышения квалификации.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или получающие среднее профессиональное и (или)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образовательных программ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образования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804200О.99.0.ББ60АА87001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не указано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 с применением сетевой формы реализации, дистанционных образовательных технологий и электронного обучения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человеко-часов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Человеко-час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539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59200,0000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273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58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дополнительным профессиональным программам, 499, 01.07.2013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304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Размещение информации на официальном сайте образовательной организации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со статьей 29 Федерального закона от 29.12.2012 № 273 «Об образовании в Российской Федерации»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2823"/>
          <w:gridCol w:w="673"/>
          <w:gridCol w:w="459"/>
          <w:gridCol w:w="214"/>
          <w:gridCol w:w="574"/>
          <w:gridCol w:w="214"/>
          <w:gridCol w:w="459"/>
          <w:gridCol w:w="673"/>
          <w:gridCol w:w="903"/>
          <w:gridCol w:w="229"/>
          <w:gridCol w:w="444"/>
          <w:gridCol w:w="115"/>
          <w:gridCol w:w="344"/>
          <w:gridCol w:w="115"/>
          <w:gridCol w:w="1232"/>
          <w:gridCol w:w="344"/>
          <w:gridCol w:w="558"/>
          <w:gridCol w:w="230"/>
          <w:gridCol w:w="458"/>
          <w:gridCol w:w="115"/>
          <w:gridCol w:w="100"/>
          <w:gridCol w:w="688"/>
          <w:gridCol w:w="115"/>
          <w:gridCol w:w="673"/>
          <w:gridCol w:w="229"/>
          <w:gridCol w:w="559"/>
          <w:gridCol w:w="115"/>
          <w:gridCol w:w="114"/>
          <w:gridCol w:w="215"/>
          <w:gridCol w:w="229"/>
          <w:gridCol w:w="559"/>
          <w:gridCol w:w="115"/>
          <w:gridCol w:w="688"/>
          <w:gridCol w:w="57"/>
        </w:tblGrid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II. Сведения о выполняемых работах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3769" w:type="dxa"/>
              <w:gridSpan w:val="28"/>
            </w:tcPr>
            <w:p/>
          </w:tc>
          <w:tc>
            <w:tcPr>
              <w:tcW w:w="1806" w:type="dxa"/>
              <w:gridSpan w:val="5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работы</w:t>
              </w:r>
            </w:p>
          </w:tc>
          <w:tc>
            <w:tcPr>
              <w:tcW w:w="7680" w:type="dxa"/>
              <w:gridSpan w:val="18"/>
            </w:tcPr>
            <w:p/>
          </w:tc>
          <w:tc>
            <w:tcPr>
              <w:tcW w:w="2479" w:type="dxa"/>
              <w:gridSpan w:val="7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БВ10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7780" w:type="dxa"/>
              <w:gridSpan w:val="12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Проведение прикладных научных исследований.</w:t>
              </w:r>
            </w:p>
          </w:tc>
          <w:tc>
            <w:tcPr>
              <w:tcW w:w="3396" w:type="dxa"/>
              <w:gridSpan w:val="8"/>
            </w:tcPr>
            <w:p/>
          </w:tc>
          <w:tc>
            <w:tcPr>
              <w:tcW w:w="2479" w:type="dxa"/>
              <w:gridSpan w:val="7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780" w:type="dxa"/>
              <w:gridSpan w:val="12"/>
              <w:vMerge/>
              <w:shd w:val="clear" w:color="auto" w:fill="auto"/>
            </w:tcPr>
            <w:p/>
          </w:tc>
          <w:tc>
            <w:tcPr>
              <w:tcW w:w="5989" w:type="dxa"/>
              <w:gridSpan w:val="16"/>
            </w:tcPr>
            <w:p/>
          </w:tc>
          <w:tc>
            <w:tcPr>
              <w:tcW w:w="1806" w:type="dxa"/>
              <w:gridSpan w:val="5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573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работы</w:t>
              </w:r>
            </w:p>
          </w:tc>
          <w:tc>
            <w:tcPr>
              <w:tcW w:w="12136" w:type="dxa"/>
              <w:gridSpan w:val="32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В интересах общества.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2150" w:type="dxa"/>
              <w:gridSpan w:val="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2822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работы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работы</w:t>
              </w:r>
            </w:p>
          </w:tc>
          <w:tc>
            <w:tcPr>
              <w:tcW w:w="1591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/>
          <w:tc>
            <w:tcPr>
              <w:tcW w:w="15575" w:type="dxa"/>
              <w:gridSpan w:val="3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8239" w:type="dxa"/>
              <w:gridSpan w:val="14"/>
            </w:tcPr>
            <w:p/>
          </w:tc>
          <w:tc>
            <w:tcPr>
              <w:tcW w:w="7336" w:type="dxa"/>
              <w:gridSpan w:val="1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803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730000Ф.99.1.БВ10АА00006</w:t>
              </w: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32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полученных результатов интеллектуальной деятельности</w:t>
              </w:r>
            </w:p>
          </w:tc>
          <w:tc>
            <w:tcPr>
              <w:tcW w:w="90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6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32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публикаций в журналах, индексируемых в российских и международных информационно-аналитических системах научного цитирования (Российский индекс научного цитирования, Google Scholar, European Reference Index for the Humanities и др.) </w:t>
              </w:r>
            </w:p>
          </w:tc>
          <w:tc>
            <w:tcPr>
              <w:tcW w:w="90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6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3.2. Показатели, характеризующие объем работы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846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192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1346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3726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работы</w:t>
              </w:r>
            </w:p>
          </w:tc>
          <w:tc>
            <w:tcPr>
              <w:tcW w:w="226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работы</w:t>
              </w:r>
            </w:p>
          </w:tc>
          <w:tc>
            <w:tcPr>
              <w:tcW w:w="213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36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 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1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1691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описание работы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67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2022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67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4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6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459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4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9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459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169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67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67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674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6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730000Ф.99.1.БВ10АА00006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научно-исследовательских работ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Управление тренировочным процессом на основе комплексного контроля физического состояния квалифицированных спортсменов в спортивных единоборствах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научно-исследовательских работ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Роль и значение скоростно-силовой подготовки в годичном цикле спортивной тренировки лыжников – гонщиков высокой квалификации».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5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научно-исследовательских работ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Разработка научно обоснованных предложений по совершенствованию государственных требований ВФСК ГТО для населения 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459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691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 6 лет и старше I -ХI ступеней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4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Нормативные правовые акты, устанавливающие размер платы (цену, тариф) либо порядок ее установления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4857"/>
          <w:gridCol w:w="1806"/>
          <w:gridCol w:w="444"/>
          <w:gridCol w:w="1805"/>
          <w:gridCol w:w="1247"/>
          <w:gridCol w:w="214"/>
          <w:gridCol w:w="5202"/>
          <w:gridCol w:w="57"/>
        </w:tblGrid>
        <w:tr>
          <w:trPr>
            <w:trHeight w:val="444"/>
          </w:trPr>
          <w:tc>
            <w:tcPr>
              <w:tcW w:w="15575" w:type="dxa"/>
              <w:gridSpan w:val="7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III. Прочие сведения о государственном задании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58"/>
          </w:trPr>
          <w:tc>
            <w:tcPr>
              <w:tcW w:w="7107" w:type="dxa"/>
              <w:gridSpan w:val="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Основания (условия и порядок) для досрочного прекращения выполнения государственного задания</w:t>
              </w:r>
            </w:p>
          </w:tc>
          <w:tc>
            <w:tcPr>
              <w:tcW w:w="8525" w:type="dxa"/>
              <w:gridSpan w:val="5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иные случаи наступления ситуации, делающие выполнение задания невозможным;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иные основания, предусмотренные нормативными актами Российской Федерации;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30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прекращение деятельности учреждения как юридического лица;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реорганизация учреждения;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29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ликвидация учреждения.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59"/>
          </w:trPr>
          <w:tc>
            <w:tcPr>
              <w:tcW w:w="8912" w:type="dxa"/>
              <w:gridSpan w:val="4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Иная информация, необходимая для выполнения (контроля за выполнением) государственного задания</w:t>
              </w:r>
            </w:p>
          </w:tc>
          <w:tc>
            <w:tcPr>
              <w:tcW w:w="6720" w:type="dxa"/>
              <w:gridSpan w:val="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По запросу Министерства спорта Российской Федерации.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Порядок контроля за выполнением государственного задания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558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Формы контроля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Периодичность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Федеральные органы исполнительной власти (государственные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органы), осуществляющие контроль за выполнением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государственного задания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230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отчет о выполнении государственного задания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Ежеквартально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спорта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последующий контроль в форме камеральной проверки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необходимости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спорта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Отчет о проведенных прикладных научных исследованиях предоставляется в соответствии с тематическим планом, утвержденным Минспортом России; техническим заданием; ГОСТ 7.32-2017; ГОСТ Р 7.0.100-2018; требованиями Федерального закона от 29.10.1994 № 77-ФЗ «Об обязательном экземпляре документов»; В соответствии с постановлением Правительства Российской Федерации от 26.06.2015 №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задания")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917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4.1. Периодичность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Ежеквартально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30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 Сроки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Итоговый отчет и акт сдачи-приемки выполненных работ (часть 2) – до 1 декабря отчетного года; Отчет о выполнении государственного задания (части 1) – до 1 февраля года, следующего за отчетным; Ежеквартальные отчеты – до 3 апреля, до 3 июля, до 3 октября отчетного года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645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4.2.1. Сроки представления предварительного отчета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Предварительный отчет о выполнении государственного задания – до 1 октября отчетного года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4.3. Иные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Итоговый отчет представляется с учетом результатов ежеквартального мониторинга, проводимого учреждением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5. Иные показатели, связанные с выполнением государственного задания</w:t>
              </w:r>
            </w:p>
          </w:tc>
          <w:tc>
            <w:tcPr>
              <w:tcW w:w="8969" w:type="dxa"/>
              <w:gridSpan w:val="6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2), в пределах которого часть считается выполненной; 10%;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2) в 1, 2 и 3 кварталах; 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2) в 3 квартале; 75%;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2) во 2 квартале; 50%;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2) в 1 квартале; 25%;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ББ60), в пределах которого часть считается выполненной; 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73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увеличения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ББ60), но не более общего объема государственного задания по указанной услуге в 1, 2 и 3 кварталах; 100%;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уменьшения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 3 квартале; 50%;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на оказание услуг по реализации дополнительных профессиональных программ профессиональной переподготовки (кода услуги ББ59) и повышения квалификации (код услуги ББ60) в 3 квартале; 60%;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уменьшения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во 2 квартале; 50%;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73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на оказание услуг по реализации дополнительных профессиональных программ профессиональной переподготовки (кода услуги ББ59) и повышения квалификации (код услуги ББ60) во 2 квартале; 30%;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в сторону уменьшения от выполнения государственного задания (части 1) на оказание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 1 квартале; 100%;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на оказание услуг по реализации дополнительных профессиональных программ профессиональной переподготовки (кода услуги ББ59) и повышения квалификации (код услуги ББ60) в 1 квартале; 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1) за исключением оказания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ББ60), в пределах которого часть считается выполненной; 10%;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72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 (части 1) за исключением оказания услуг по реализации дополнительных профессиональных программ профессиональной переподготовки (код услуги ББ59) и повышения квалификации (код услуги ББ60) в 1, 2 и 3 кварталах; 10%;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Выполнение государственного задания (части 1) за исключением оказания услуг по реализации дополнительных профессиональных программ профессиональной переподготовки (код услуги ББ59) и реализации дополнительных профессиональных программ повышения квалификации (код услуги ББ60) в 1, 2 и 3 кварталах; 100%.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2016.2.0 from 23 September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2016.2.0 from 23 September 2016</cp:lastModifiedBy>
  <cp:revision>1</cp:revision>
  <dcterms:created xsi:type="dcterms:W3CDTF">2023-02-01T16:44:38Z</dcterms:created>
  <dcterms:modified xsi:type="dcterms:W3CDTF">2023-02-01T16:44:38Z</dcterms:modified>
</cp:coreProperties>
</file>